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6B62" w14:textId="77777777" w:rsidR="00A77B3E" w:rsidRDefault="00DD2780">
      <w:pPr>
        <w:pStyle w:val="SCT"/>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14:paraId="32C47E78" w14:textId="77777777" w:rsidR="00CC5EA8" w:rsidRDefault="00DD2780">
      <w:pPr>
        <w:pStyle w:val="SCT"/>
        <w:rPr>
          <w:color w:val="0000FF"/>
        </w:rPr>
      </w:pPr>
      <w:r>
        <w:t xml:space="preserve">SECTION </w:t>
      </w:r>
      <w:r>
        <w:rPr>
          <w:rStyle w:val="NUM"/>
        </w:rPr>
        <w:t>072500</w:t>
      </w:r>
      <w:r>
        <w:t xml:space="preserve"> - </w:t>
      </w:r>
      <w:r>
        <w:rPr>
          <w:rStyle w:val="NAM"/>
        </w:rPr>
        <w:t>WEATHER BARRIERS</w:t>
      </w:r>
    </w:p>
    <w:p w14:paraId="3734A2C7" w14:textId="77777777" w:rsidR="00A77B3E" w:rsidRDefault="00DD2780">
      <w:pPr>
        <w:pStyle w:val="PRT"/>
      </w:pPr>
      <w:bookmarkStart w:id="0" w:name="GENERAL"/>
      <w:r>
        <w:t>GENERAL</w:t>
      </w:r>
    </w:p>
    <w:p w14:paraId="79557652" w14:textId="7F2FEE64" w:rsidR="00A77B3E" w:rsidRDefault="00DD2780">
      <w:pPr>
        <w:pStyle w:val="ART"/>
      </w:pPr>
      <w:bookmarkStart w:id="1" w:name="SUMMARY"/>
      <w:r>
        <w:t>S</w:t>
      </w:r>
      <w:r w:rsidR="00872A83">
        <w:t>ECTION INCLUDES</w:t>
      </w:r>
    </w:p>
    <w:p w14:paraId="07B2BEB9" w14:textId="2A797828" w:rsidR="0014700C" w:rsidRDefault="0014700C" w:rsidP="0014700C">
      <w:pPr>
        <w:pStyle w:val="PR1"/>
      </w:pPr>
      <w:bookmarkStart w:id="2" w:name="ACTION_SUBMITTALS"/>
      <w:bookmarkEnd w:id="1"/>
      <w:proofErr w:type="gramStart"/>
      <w:r>
        <w:t>Mechanically-installed</w:t>
      </w:r>
      <w:proofErr w:type="gramEnd"/>
      <w:r>
        <w:t xml:space="preserve"> weather-resistive barrier.</w:t>
      </w:r>
    </w:p>
    <w:p w14:paraId="6F4B6186" w14:textId="0E6756EE" w:rsidR="0014700C" w:rsidRDefault="0014700C" w:rsidP="0014700C">
      <w:pPr>
        <w:pStyle w:val="PR2"/>
      </w:pPr>
      <w:r>
        <w:t xml:space="preserve">GRIP-RITE® </w:t>
      </w:r>
      <w:proofErr w:type="spellStart"/>
      <w:r>
        <w:t>WeatherResistor</w:t>
      </w:r>
      <w:proofErr w:type="spellEnd"/>
      <w:r>
        <w:t xml:space="preserve"> HP.</w:t>
      </w:r>
    </w:p>
    <w:p w14:paraId="39E932DD" w14:textId="0985F73E" w:rsidR="0014700C" w:rsidRDefault="0014700C" w:rsidP="00C83F04">
      <w:pPr>
        <w:pStyle w:val="PR1"/>
      </w:pPr>
      <w:r>
        <w:t>Sheathing/Seam Tape (GRIP-RITE® House Wrap Tape)</w:t>
      </w:r>
    </w:p>
    <w:p w14:paraId="0FADA6DE" w14:textId="42511264" w:rsidR="0014700C" w:rsidRPr="00C83F04" w:rsidRDefault="0014700C" w:rsidP="0014700C">
      <w:pPr>
        <w:pStyle w:val="ART"/>
        <w:numPr>
          <w:ilvl w:val="0"/>
          <w:numId w:val="0"/>
        </w:numPr>
        <w:rPr>
          <w:color w:val="0000FF"/>
        </w:rPr>
      </w:pPr>
      <w:r w:rsidRPr="00C83F04">
        <w:rPr>
          <w:color w:val="0000FF"/>
        </w:rPr>
        <w:t>Note to Specifier: “Building wrap” refers to a polymeric rolled membrane designed to resist bulk water penetration while allowing water vapor transmission.</w:t>
      </w:r>
    </w:p>
    <w:p w14:paraId="73C62F59" w14:textId="24D04FF1" w:rsidR="00A77B3E" w:rsidRDefault="00164456">
      <w:pPr>
        <w:pStyle w:val="ART"/>
      </w:pPr>
      <w:r>
        <w:t>RELATED SECTIONS</w:t>
      </w:r>
    </w:p>
    <w:p w14:paraId="6D29F016" w14:textId="33C3AC5A" w:rsidR="00EF1250" w:rsidRDefault="00EF1250" w:rsidP="00EF1250">
      <w:pPr>
        <w:pStyle w:val="PR1"/>
      </w:pPr>
      <w:bookmarkStart w:id="3" w:name="INFORMATIONAL_SUBMITTALS"/>
      <w:bookmarkEnd w:id="2"/>
      <w:r>
        <w:t>Section 06000 – Sheathing for exterior wall sheathing</w:t>
      </w:r>
    </w:p>
    <w:p w14:paraId="7CEC7825" w14:textId="31422079" w:rsidR="00EF1250" w:rsidRDefault="00EF1250" w:rsidP="00EF1250">
      <w:pPr>
        <w:pStyle w:val="PR1"/>
      </w:pPr>
      <w:r>
        <w:t xml:space="preserve">Section 07100 – </w:t>
      </w:r>
      <w:proofErr w:type="spellStart"/>
      <w:r>
        <w:t>Dampproofing</w:t>
      </w:r>
      <w:proofErr w:type="spellEnd"/>
      <w:r>
        <w:t xml:space="preserve"> and Waterproofing</w:t>
      </w:r>
    </w:p>
    <w:p w14:paraId="16CA22E6" w14:textId="174DB77D" w:rsidR="00EF1250" w:rsidRDefault="00EF1250" w:rsidP="00EF1250">
      <w:pPr>
        <w:pStyle w:val="PR1"/>
      </w:pPr>
      <w:r>
        <w:t>Section 07210 – Building Insulation</w:t>
      </w:r>
    </w:p>
    <w:p w14:paraId="3699BDD7" w14:textId="24ACF353" w:rsidR="00EF1250" w:rsidRDefault="00EF1250" w:rsidP="00EF1250">
      <w:pPr>
        <w:pStyle w:val="PR1"/>
      </w:pPr>
      <w:r>
        <w:t>Section 07260 – Vapor Retarders</w:t>
      </w:r>
    </w:p>
    <w:p w14:paraId="6701FF41" w14:textId="6C30B405" w:rsidR="00A77B3E" w:rsidRDefault="00D33AEA">
      <w:pPr>
        <w:pStyle w:val="ART"/>
      </w:pPr>
      <w:r>
        <w:lastRenderedPageBreak/>
        <w:t>REFERENCE STANDARDS</w:t>
      </w:r>
    </w:p>
    <w:p w14:paraId="33EEE65D" w14:textId="77777777" w:rsidR="001E7017" w:rsidRDefault="001E7017" w:rsidP="001E7017">
      <w:pPr>
        <w:pStyle w:val="ART"/>
        <w:numPr>
          <w:ilvl w:val="0"/>
          <w:numId w:val="0"/>
        </w:numPr>
      </w:pPr>
      <w:bookmarkStart w:id="4" w:name="QUALITY_ASSURANCE"/>
      <w:bookmarkEnd w:id="3"/>
      <w:r>
        <w:t>ASTM E96 – Water Vapor Transmission of Materials</w:t>
      </w:r>
    </w:p>
    <w:p w14:paraId="6F084B55" w14:textId="77777777" w:rsidR="001E7017" w:rsidRDefault="001E7017" w:rsidP="001E7017">
      <w:pPr>
        <w:pStyle w:val="ART"/>
        <w:numPr>
          <w:ilvl w:val="0"/>
          <w:numId w:val="0"/>
        </w:numPr>
      </w:pPr>
      <w:r>
        <w:t>ASTM D5034 – Breaking Strength and Elongation (Grab Test)</w:t>
      </w:r>
    </w:p>
    <w:p w14:paraId="2C3EFC02" w14:textId="77777777" w:rsidR="001E7017" w:rsidRDefault="001E7017" w:rsidP="001E7017">
      <w:pPr>
        <w:pStyle w:val="ART"/>
        <w:numPr>
          <w:ilvl w:val="0"/>
          <w:numId w:val="0"/>
        </w:numPr>
      </w:pPr>
      <w:r>
        <w:t>ASTM D779 – Water Resistance (Dry Indicator Method)</w:t>
      </w:r>
    </w:p>
    <w:p w14:paraId="0756A395" w14:textId="77777777" w:rsidR="001E7017" w:rsidRDefault="001E7017" w:rsidP="001E7017">
      <w:pPr>
        <w:pStyle w:val="ART"/>
        <w:numPr>
          <w:ilvl w:val="0"/>
          <w:numId w:val="0"/>
        </w:numPr>
      </w:pPr>
      <w:r>
        <w:t>ASTM E84 – Surface Burning Characteristics of Building Materials</w:t>
      </w:r>
    </w:p>
    <w:p w14:paraId="21CE5037" w14:textId="77777777" w:rsidR="001E7017" w:rsidRDefault="001E7017" w:rsidP="001E7017">
      <w:pPr>
        <w:pStyle w:val="ART"/>
        <w:numPr>
          <w:ilvl w:val="0"/>
          <w:numId w:val="0"/>
        </w:numPr>
      </w:pPr>
      <w:r>
        <w:t>ASTM D5261 – Mass per Unit Area of Geotextiles</w:t>
      </w:r>
    </w:p>
    <w:p w14:paraId="02E81398" w14:textId="77777777" w:rsidR="001E7017" w:rsidRDefault="001E7017" w:rsidP="001E7017">
      <w:pPr>
        <w:pStyle w:val="ART"/>
        <w:numPr>
          <w:ilvl w:val="0"/>
          <w:numId w:val="0"/>
        </w:numPr>
      </w:pPr>
      <w:r>
        <w:t>ASTM E2178 – Air Permeance of Building Materials</w:t>
      </w:r>
    </w:p>
    <w:p w14:paraId="1C4457E2" w14:textId="77777777" w:rsidR="001E7017" w:rsidRDefault="001E7017" w:rsidP="001E7017">
      <w:pPr>
        <w:pStyle w:val="ART"/>
        <w:numPr>
          <w:ilvl w:val="0"/>
          <w:numId w:val="0"/>
        </w:numPr>
      </w:pPr>
      <w:r>
        <w:t>AATCC 127 – Hydrostatic Pressure Test</w:t>
      </w:r>
    </w:p>
    <w:p w14:paraId="26DC3832" w14:textId="04EC2C49" w:rsidR="001E7017" w:rsidRDefault="001E7017" w:rsidP="001E7017">
      <w:pPr>
        <w:pStyle w:val="ART"/>
        <w:numPr>
          <w:ilvl w:val="0"/>
          <w:numId w:val="0"/>
        </w:numPr>
      </w:pPr>
      <w:r>
        <w:t>ICC-ES AC38 – Acceptance Criteria for Water-Resistive Barriers</w:t>
      </w:r>
    </w:p>
    <w:p w14:paraId="48DA95D3" w14:textId="30E403BA" w:rsidR="00BB7BD5" w:rsidRDefault="00BB7BD5">
      <w:pPr>
        <w:pStyle w:val="ART"/>
      </w:pPr>
      <w:r>
        <w:t>SUBMITTALS</w:t>
      </w:r>
    </w:p>
    <w:p w14:paraId="75A443D8" w14:textId="574F68F7" w:rsidR="000D662A" w:rsidRDefault="000D662A" w:rsidP="000D662A">
      <w:pPr>
        <w:pStyle w:val="PR1"/>
      </w:pPr>
      <w:r>
        <w:t>Product Data: Manufacturer’s technical data sheets.</w:t>
      </w:r>
    </w:p>
    <w:p w14:paraId="39CBB333" w14:textId="14CB7C6B" w:rsidR="000D662A" w:rsidRDefault="000D662A" w:rsidP="000D662A">
      <w:pPr>
        <w:pStyle w:val="PR1"/>
      </w:pPr>
      <w:r>
        <w:t xml:space="preserve">Samples: Minimum 8-1/2 by </w:t>
      </w:r>
      <w:proofErr w:type="gramStart"/>
      <w:r>
        <w:t>11 inch</w:t>
      </w:r>
      <w:proofErr w:type="gramEnd"/>
      <w:r>
        <w:t xml:space="preserve"> sample of membrane.</w:t>
      </w:r>
    </w:p>
    <w:p w14:paraId="0FB81ADF" w14:textId="5989572F" w:rsidR="000D662A" w:rsidRDefault="000D662A" w:rsidP="000D662A">
      <w:pPr>
        <w:pStyle w:val="PR1"/>
      </w:pPr>
      <w:r>
        <w:t>Installation Instructions: Current manufacturer installation guidelines.</w:t>
      </w:r>
    </w:p>
    <w:p w14:paraId="36F2C097" w14:textId="535219E4" w:rsidR="000D662A" w:rsidRDefault="000D662A" w:rsidP="000D662A">
      <w:pPr>
        <w:pStyle w:val="PR1"/>
      </w:pPr>
      <w:r>
        <w:t>Warranty Documentation.</w:t>
      </w:r>
    </w:p>
    <w:p w14:paraId="7F63EF6C" w14:textId="712F9100" w:rsidR="00A77B3E" w:rsidRDefault="00DD2780">
      <w:pPr>
        <w:pStyle w:val="ART"/>
      </w:pPr>
      <w:r>
        <w:t>QUALITY ASSURANCE</w:t>
      </w:r>
    </w:p>
    <w:p w14:paraId="66C811AD" w14:textId="756935BC" w:rsidR="0015083F" w:rsidRDefault="0015083F" w:rsidP="0015083F">
      <w:pPr>
        <w:pStyle w:val="PR1"/>
      </w:pPr>
      <w:proofErr w:type="gramStart"/>
      <w:r>
        <w:t>Installer</w:t>
      </w:r>
      <w:proofErr w:type="gramEnd"/>
      <w:r>
        <w:t xml:space="preserve"> shall have experience with similar weather barrier assemblies.</w:t>
      </w:r>
    </w:p>
    <w:p w14:paraId="068E8122" w14:textId="4A0EE603" w:rsidR="0015083F" w:rsidRDefault="0015083F" w:rsidP="0015083F">
      <w:pPr>
        <w:pStyle w:val="PR1"/>
      </w:pPr>
      <w:r>
        <w:t>Installation shall comply with manufacturer’s written instructions.</w:t>
      </w:r>
    </w:p>
    <w:p w14:paraId="12C4E7A3" w14:textId="737C9E35" w:rsidR="0015083F" w:rsidRDefault="0015083F" w:rsidP="0015083F">
      <w:pPr>
        <w:pStyle w:val="PR1"/>
      </w:pPr>
      <w:r>
        <w:t>Product shall meet ICC-ES AC38 requirements.</w:t>
      </w:r>
    </w:p>
    <w:p w14:paraId="662B64FC" w14:textId="77777777" w:rsidR="00A77B3E" w:rsidRDefault="00DD2780">
      <w:pPr>
        <w:pStyle w:val="ART"/>
      </w:pPr>
      <w:bookmarkStart w:id="5" w:name="DELIVERY,_STORAGE,_AND_HANDLING"/>
      <w:bookmarkEnd w:id="4"/>
      <w:r>
        <w:t>DELIVERY, STORAGE, AND HANDLING</w:t>
      </w:r>
    </w:p>
    <w:p w14:paraId="1DC379EC" w14:textId="3C84CDAD" w:rsidR="004F0CB4" w:rsidRDefault="004F0CB4" w:rsidP="004F0CB4">
      <w:pPr>
        <w:pStyle w:val="PR1"/>
      </w:pPr>
      <w:bookmarkStart w:id="6" w:name="FIELD_CONDITIONS"/>
      <w:bookmarkEnd w:id="5"/>
      <w:r>
        <w:t>Deliver materials in original, unopened packaging with labels intact.</w:t>
      </w:r>
    </w:p>
    <w:p w14:paraId="6F2907EE" w14:textId="09D597F4" w:rsidR="004F0CB4" w:rsidRDefault="004F0CB4" w:rsidP="004F0CB4">
      <w:pPr>
        <w:pStyle w:val="PR1"/>
      </w:pPr>
      <w:r>
        <w:t>Store materials as recommended by manufacturer.</w:t>
      </w:r>
    </w:p>
    <w:p w14:paraId="029F99C6" w14:textId="72A6E98C" w:rsidR="001B6DA3" w:rsidRDefault="004F0CB4" w:rsidP="004F0CB4">
      <w:pPr>
        <w:pStyle w:val="PR1"/>
      </w:pPr>
      <w:r>
        <w:lastRenderedPageBreak/>
        <w:t>Protect from damage during handling and installation.</w:t>
      </w:r>
    </w:p>
    <w:p w14:paraId="5A0B1411" w14:textId="4091FD8F" w:rsidR="009520D5" w:rsidRDefault="00B86CA9" w:rsidP="009520D5">
      <w:pPr>
        <w:pStyle w:val="ART"/>
      </w:pPr>
      <w:r>
        <w:t xml:space="preserve">ENVIRONMENTAL </w:t>
      </w:r>
      <w:r w:rsidR="000E6F2C">
        <w:t xml:space="preserve">REQUIRMENTS </w:t>
      </w:r>
    </w:p>
    <w:p w14:paraId="6A224094" w14:textId="60521D7F" w:rsidR="009520D5" w:rsidRDefault="009520D5" w:rsidP="009520D5">
      <w:pPr>
        <w:pStyle w:val="PR1"/>
      </w:pPr>
      <w:r>
        <w:t>Do not install over wet or frost-covered substrates.</w:t>
      </w:r>
    </w:p>
    <w:p w14:paraId="4946F5ED" w14:textId="70C3B58F" w:rsidR="009520D5" w:rsidRDefault="009520D5" w:rsidP="009520D5">
      <w:pPr>
        <w:pStyle w:val="PR1"/>
      </w:pPr>
      <w:r>
        <w:t>Ensure substrate is clean, dry, and free of damage prior to installation.</w:t>
      </w:r>
    </w:p>
    <w:p w14:paraId="54AC93BD" w14:textId="77777777" w:rsidR="00A77B3E" w:rsidRDefault="00DD2780">
      <w:pPr>
        <w:pStyle w:val="PRT"/>
      </w:pPr>
      <w:bookmarkStart w:id="7" w:name="WARRANTY"/>
      <w:bookmarkStart w:id="8" w:name="PRODUCTS"/>
      <w:bookmarkEnd w:id="0"/>
      <w:bookmarkEnd w:id="6"/>
      <w:r>
        <w:t>PRODUCTS</w:t>
      </w:r>
    </w:p>
    <w:p w14:paraId="275EF955" w14:textId="439C670F" w:rsidR="00FA058C" w:rsidRDefault="008241DD" w:rsidP="00FA058C">
      <w:pPr>
        <w:pStyle w:val="ART"/>
      </w:pPr>
      <w:bookmarkStart w:id="9" w:name="WEATHER_BARRIERS"/>
      <w:bookmarkEnd w:id="7"/>
      <w:r>
        <w:t>MANUFACTURE</w:t>
      </w:r>
      <w:r w:rsidR="00B567BF">
        <w:t>R</w:t>
      </w:r>
    </w:p>
    <w:p w14:paraId="22FFA4A1" w14:textId="77777777" w:rsidR="00FA058C" w:rsidRDefault="00FA058C" w:rsidP="00FA058C">
      <w:pPr>
        <w:pStyle w:val="ART"/>
        <w:numPr>
          <w:ilvl w:val="0"/>
          <w:numId w:val="0"/>
        </w:numPr>
      </w:pPr>
      <w:r>
        <w:t>GRIP-RITE®</w:t>
      </w:r>
    </w:p>
    <w:p w14:paraId="445B6CAF" w14:textId="77777777" w:rsidR="00FA058C" w:rsidRDefault="00FA058C" w:rsidP="00FA058C">
      <w:pPr>
        <w:pStyle w:val="ART"/>
        <w:numPr>
          <w:ilvl w:val="0"/>
          <w:numId w:val="0"/>
        </w:numPr>
      </w:pPr>
      <w:proofErr w:type="spellStart"/>
      <w:r>
        <w:t>PrimeSource</w:t>
      </w:r>
      <w:proofErr w:type="spellEnd"/>
      <w:r>
        <w:t xml:space="preserve"> Building Products, Inc.</w:t>
      </w:r>
    </w:p>
    <w:p w14:paraId="02655842" w14:textId="77777777" w:rsidR="00FA058C" w:rsidRDefault="00FA058C" w:rsidP="00FA058C">
      <w:pPr>
        <w:pStyle w:val="ART"/>
        <w:numPr>
          <w:ilvl w:val="0"/>
          <w:numId w:val="0"/>
        </w:numPr>
      </w:pPr>
      <w:r>
        <w:t>1321 Greenway Drive, Irving, TX 75038-2504</w:t>
      </w:r>
    </w:p>
    <w:p w14:paraId="04F797EC" w14:textId="77777777" w:rsidR="00FA058C" w:rsidRDefault="00FA058C" w:rsidP="00FA058C">
      <w:pPr>
        <w:pStyle w:val="ART"/>
        <w:numPr>
          <w:ilvl w:val="0"/>
          <w:numId w:val="0"/>
        </w:numPr>
      </w:pPr>
      <w:r>
        <w:t>Phone: 972-999-8500</w:t>
      </w:r>
    </w:p>
    <w:p w14:paraId="14CB74ED" w14:textId="298BF834" w:rsidR="00FA058C" w:rsidRDefault="00FA058C" w:rsidP="00FA058C">
      <w:pPr>
        <w:pStyle w:val="ART"/>
        <w:numPr>
          <w:ilvl w:val="0"/>
          <w:numId w:val="0"/>
        </w:numPr>
      </w:pPr>
      <w:r>
        <w:t>Website: www.grip-rite.com</w:t>
      </w:r>
    </w:p>
    <w:p w14:paraId="1EDBDA7C" w14:textId="31A9213C" w:rsidR="00B567BF" w:rsidRDefault="00B567BF">
      <w:pPr>
        <w:pStyle w:val="ART"/>
      </w:pPr>
      <w:r>
        <w:t>MATERIALS</w:t>
      </w:r>
    </w:p>
    <w:p w14:paraId="2F4F15F4" w14:textId="03E1BE26" w:rsidR="00E03B5A" w:rsidRDefault="00E03B5A" w:rsidP="00E03B5A">
      <w:pPr>
        <w:pStyle w:val="PR1"/>
      </w:pPr>
      <w:r>
        <w:t>GRIP</w:t>
      </w:r>
      <w:r w:rsidR="005B2945">
        <w:t>-</w:t>
      </w:r>
      <w:r>
        <w:t xml:space="preserve">RITE® </w:t>
      </w:r>
      <w:proofErr w:type="spellStart"/>
      <w:r>
        <w:t>WeatherResistor</w:t>
      </w:r>
      <w:proofErr w:type="spellEnd"/>
      <w:r>
        <w:t xml:space="preserve"> HP</w:t>
      </w:r>
    </w:p>
    <w:p w14:paraId="0809EF03" w14:textId="5B17AC64" w:rsidR="00E03B5A" w:rsidRDefault="00E03B5A" w:rsidP="00A97741">
      <w:pPr>
        <w:pStyle w:val="PR2"/>
      </w:pPr>
      <w:r>
        <w:t xml:space="preserve">Description: High-performance, non-woven, non-perforated </w:t>
      </w:r>
      <w:proofErr w:type="spellStart"/>
      <w:r>
        <w:t>housewrap</w:t>
      </w:r>
      <w:proofErr w:type="spellEnd"/>
      <w:r>
        <w:t xml:space="preserve"> designed to function as a water-resistive barrier and air barrier while allowing vapor permeability.</w:t>
      </w:r>
    </w:p>
    <w:p w14:paraId="0022F081" w14:textId="4A37714A" w:rsidR="00E03B5A" w:rsidRDefault="00E03B5A" w:rsidP="00A97741">
      <w:pPr>
        <w:pStyle w:val="PR1"/>
      </w:pPr>
      <w:r>
        <w:t>Material: Multi-layer polypropylene construction; non-perforated.</w:t>
      </w:r>
    </w:p>
    <w:p w14:paraId="577130FF" w14:textId="18A5DF13" w:rsidR="00E03B5A" w:rsidRDefault="00E03B5A" w:rsidP="00A97741">
      <w:pPr>
        <w:pStyle w:val="PR1"/>
      </w:pPr>
      <w:r>
        <w:t>Typical Performance Characteristics</w:t>
      </w:r>
    </w:p>
    <w:p w14:paraId="2C717FF4" w14:textId="33797570" w:rsidR="00E03B5A" w:rsidRDefault="00E03B5A" w:rsidP="00A97741">
      <w:pPr>
        <w:pStyle w:val="PR2"/>
      </w:pPr>
      <w:r>
        <w:t>Basis Weight: 2.3 oz/yd² (ASTM D5261)</w:t>
      </w:r>
    </w:p>
    <w:p w14:paraId="19468949" w14:textId="742D38DB" w:rsidR="00E03B5A" w:rsidRDefault="00E03B5A" w:rsidP="00A97741">
      <w:pPr>
        <w:pStyle w:val="PR2"/>
      </w:pPr>
      <w:r>
        <w:t>Water Vapor Permeance: 50 perms (ASTM E96)</w:t>
      </w:r>
    </w:p>
    <w:p w14:paraId="420D8099" w14:textId="129214F0" w:rsidR="00E03B5A" w:rsidRDefault="00E03B5A" w:rsidP="00A97741">
      <w:pPr>
        <w:pStyle w:val="PR2"/>
      </w:pPr>
      <w:r>
        <w:t>Air Permeance: 0.02 L/s/m² (ASTM E2178)</w:t>
      </w:r>
    </w:p>
    <w:p w14:paraId="1B0B4793" w14:textId="009F3816" w:rsidR="00E03B5A" w:rsidRDefault="00E03B5A" w:rsidP="00A97741">
      <w:pPr>
        <w:pStyle w:val="PR2"/>
      </w:pPr>
      <w:r>
        <w:t>Water Penetration Resistance (Hydrostatic Head): 400 cm (AATCC 127)</w:t>
      </w:r>
    </w:p>
    <w:p w14:paraId="1AC58BA6" w14:textId="509E4541" w:rsidR="00E03B5A" w:rsidRDefault="00E03B5A" w:rsidP="00A97741">
      <w:pPr>
        <w:pStyle w:val="PR2"/>
      </w:pPr>
      <w:r>
        <w:t xml:space="preserve">Tensile Strength (MD/CD): 65/45 </w:t>
      </w:r>
      <w:proofErr w:type="spellStart"/>
      <w:r>
        <w:t>lb</w:t>
      </w:r>
      <w:proofErr w:type="spellEnd"/>
      <w:r>
        <w:t>/in (ASTM D5034)</w:t>
      </w:r>
    </w:p>
    <w:p w14:paraId="278B3074" w14:textId="7A2A0A01" w:rsidR="00E03B5A" w:rsidRDefault="00E03B5A" w:rsidP="00A97741">
      <w:pPr>
        <w:pStyle w:val="PR2"/>
      </w:pPr>
      <w:r>
        <w:t xml:space="preserve">Tear Strength (MD/CD): 8/10 </w:t>
      </w:r>
      <w:proofErr w:type="spellStart"/>
      <w:r>
        <w:t>lb</w:t>
      </w:r>
      <w:proofErr w:type="spellEnd"/>
    </w:p>
    <w:p w14:paraId="21CEA11E" w14:textId="2D5A34C7" w:rsidR="00E03B5A" w:rsidRDefault="00E03B5A" w:rsidP="00A97741">
      <w:pPr>
        <w:pStyle w:val="PR2"/>
      </w:pPr>
      <w:r>
        <w:t>Surface Burning Characteristics: Flame Spread Index 25; Smoke Developed 450 (ASTM E84)</w:t>
      </w:r>
    </w:p>
    <w:p w14:paraId="7DD26058" w14:textId="25B70279" w:rsidR="00A97741" w:rsidRDefault="00E03B5A" w:rsidP="00A97741">
      <w:pPr>
        <w:pStyle w:val="PR2"/>
      </w:pPr>
      <w:r>
        <w:t>UV Exposure Limit: 180 days</w:t>
      </w:r>
    </w:p>
    <w:p w14:paraId="70C3A391" w14:textId="584E8598" w:rsidR="00E03B5A" w:rsidRDefault="00E03B5A" w:rsidP="00A97741">
      <w:pPr>
        <w:pStyle w:val="PR2"/>
      </w:pPr>
      <w:r>
        <w:t>Compliance: Meets ICC-ES AC38 requirements for water-resistive barriers.</w:t>
      </w:r>
    </w:p>
    <w:p w14:paraId="270726D7" w14:textId="474C7BB5" w:rsidR="00B567BF" w:rsidRDefault="00B567BF">
      <w:pPr>
        <w:pStyle w:val="ART"/>
      </w:pPr>
      <w:r>
        <w:lastRenderedPageBreak/>
        <w:t>ACCESSORIES</w:t>
      </w:r>
    </w:p>
    <w:p w14:paraId="2E836D98" w14:textId="532F33A9" w:rsidR="00803DAB" w:rsidRDefault="00803DAB" w:rsidP="00803DAB">
      <w:pPr>
        <w:pStyle w:val="PR1"/>
      </w:pPr>
      <w:r>
        <w:t>Fasteners: Corrosion-resistant roofing nails, plastic cap nails, or cap staples penetrating framing or sheathing minimum 1/2 inch.</w:t>
      </w:r>
    </w:p>
    <w:p w14:paraId="36B03886" w14:textId="5A4FD3D0" w:rsidR="00803DAB" w:rsidRDefault="00803DAB" w:rsidP="00803DAB">
      <w:pPr>
        <w:pStyle w:val="PR1"/>
      </w:pPr>
      <w:r>
        <w:t>Seam Tape: Compatible manufacturer-recommended tape for sealing seams and penetrations.</w:t>
      </w:r>
    </w:p>
    <w:p w14:paraId="54B91FD8" w14:textId="48E62EDA" w:rsidR="00803DAB" w:rsidRDefault="00803DAB" w:rsidP="00803DAB">
      <w:pPr>
        <w:pStyle w:val="PR1"/>
      </w:pPr>
      <w:r>
        <w:t>Flashing and Sealants: Compatible flashing tapes and sealants meeting ASTM C920 where applicable.</w:t>
      </w:r>
    </w:p>
    <w:p w14:paraId="593D6FC2" w14:textId="568B0494" w:rsidR="00B567BF" w:rsidRDefault="00B567BF" w:rsidP="00B567BF">
      <w:pPr>
        <w:pStyle w:val="ART"/>
      </w:pPr>
      <w:r>
        <w:t>WARR</w:t>
      </w:r>
      <w:r w:rsidR="005B2945">
        <w:t>A</w:t>
      </w:r>
      <w:r>
        <w:t>NTY</w:t>
      </w:r>
    </w:p>
    <w:p w14:paraId="67F4ADE5" w14:textId="5853ECBD" w:rsidR="006A1C83" w:rsidRDefault="006A1C83" w:rsidP="006A1C83">
      <w:pPr>
        <w:pStyle w:val="ART"/>
        <w:numPr>
          <w:ilvl w:val="0"/>
          <w:numId w:val="0"/>
        </w:numPr>
      </w:pPr>
      <w:r w:rsidRPr="006A1C83">
        <w:t>Manufacturer’s standard limited warranty as published at time of project specification.</w:t>
      </w:r>
    </w:p>
    <w:p w14:paraId="05A78A4E" w14:textId="77777777" w:rsidR="00A77B3E" w:rsidRDefault="00DD2780">
      <w:pPr>
        <w:pStyle w:val="PRT"/>
      </w:pPr>
      <w:bookmarkStart w:id="10" w:name="EXECUTION"/>
      <w:bookmarkEnd w:id="8"/>
      <w:r>
        <w:t>EXECUTION</w:t>
      </w:r>
    </w:p>
    <w:p w14:paraId="670B110A" w14:textId="6968CC8D" w:rsidR="00B567BF" w:rsidRDefault="00B567BF">
      <w:pPr>
        <w:pStyle w:val="ART"/>
      </w:pPr>
      <w:bookmarkStart w:id="11" w:name="INSTALLATION_OF_WEATHER_BARRIERS"/>
      <w:bookmarkEnd w:id="9"/>
      <w:r>
        <w:t>EXAMINATION</w:t>
      </w:r>
    </w:p>
    <w:p w14:paraId="7FBF9406" w14:textId="7BF3A20C" w:rsidR="00E206DF" w:rsidRDefault="00E206DF" w:rsidP="00E206DF">
      <w:pPr>
        <w:pStyle w:val="PR1"/>
      </w:pPr>
      <w:r>
        <w:t>Verify sheathing is properly installed and free of damage.</w:t>
      </w:r>
    </w:p>
    <w:p w14:paraId="3A495176" w14:textId="61AE837D" w:rsidR="006A1C83" w:rsidRDefault="00E206DF" w:rsidP="00E206DF">
      <w:pPr>
        <w:pStyle w:val="PR1"/>
      </w:pPr>
      <w:r>
        <w:t>Do not proceed with installation until unsatisfactory conditions are corrected.</w:t>
      </w:r>
    </w:p>
    <w:p w14:paraId="07717A5A" w14:textId="27CB3FDF" w:rsidR="00A77B3E" w:rsidRDefault="00DD2780">
      <w:pPr>
        <w:pStyle w:val="ART"/>
      </w:pPr>
      <w:r>
        <w:t xml:space="preserve">INSTALLATION </w:t>
      </w:r>
    </w:p>
    <w:p w14:paraId="63E80BF2" w14:textId="573142CF" w:rsidR="00BC42E6" w:rsidRDefault="00BC42E6" w:rsidP="00BC42E6">
      <w:pPr>
        <w:pStyle w:val="PR1"/>
      </w:pPr>
      <w:r>
        <w:t xml:space="preserve">Install </w:t>
      </w:r>
      <w:proofErr w:type="spellStart"/>
      <w:r>
        <w:t>WeatherResistor</w:t>
      </w:r>
      <w:proofErr w:type="spellEnd"/>
      <w:r>
        <w:t xml:space="preserve"> HP over exterior sheathing with printed side facing outward.</w:t>
      </w:r>
    </w:p>
    <w:p w14:paraId="581F28D1" w14:textId="52643312" w:rsidR="00BC42E6" w:rsidRDefault="00BC42E6" w:rsidP="00BC42E6">
      <w:pPr>
        <w:pStyle w:val="PR1"/>
      </w:pPr>
      <w:r>
        <w:t>Install horizontally, beginning at base of wall, working upward in shingle fashion.</w:t>
      </w:r>
    </w:p>
    <w:p w14:paraId="3E6DB4F7" w14:textId="04B1E10B" w:rsidR="00BC42E6" w:rsidRDefault="00BC42E6" w:rsidP="00BC42E6">
      <w:pPr>
        <w:pStyle w:val="PR1"/>
      </w:pPr>
      <w:r>
        <w:t>Overlap horizontal seams minimum 2 inches; vertical seams minimum 6 inches.</w:t>
      </w:r>
    </w:p>
    <w:p w14:paraId="11C435CF" w14:textId="2FCBFEB2" w:rsidR="00BC42E6" w:rsidRDefault="00BC42E6" w:rsidP="00BC42E6">
      <w:pPr>
        <w:pStyle w:val="PR1"/>
      </w:pPr>
      <w:r>
        <w:t>Fasten in accordance with manufacturer’s instructions and applicable code requirements.</w:t>
      </w:r>
    </w:p>
    <w:p w14:paraId="2F510404" w14:textId="0545FEF8" w:rsidR="00BC42E6" w:rsidRDefault="00BC42E6" w:rsidP="00BC42E6">
      <w:pPr>
        <w:pStyle w:val="PR1"/>
      </w:pPr>
      <w:r>
        <w:t>Seal all seams, penetrations, and openings with compatible tape or flashing.</w:t>
      </w:r>
    </w:p>
    <w:p w14:paraId="53528AE1" w14:textId="5B6DF847" w:rsidR="00BC42E6" w:rsidRDefault="00BC42E6" w:rsidP="00BC42E6">
      <w:pPr>
        <w:pStyle w:val="PR1"/>
      </w:pPr>
      <w:r>
        <w:t>Integrate with window and door flashing systems to maintain continuous drainage plane.</w:t>
      </w:r>
    </w:p>
    <w:p w14:paraId="211B4232" w14:textId="25CB21C6" w:rsidR="00675B4B" w:rsidRDefault="00675B4B">
      <w:pPr>
        <w:pStyle w:val="ART"/>
      </w:pPr>
      <w:r>
        <w:t>PROTECTION</w:t>
      </w:r>
    </w:p>
    <w:p w14:paraId="724466E7" w14:textId="551CAC5A" w:rsidR="008E29AB" w:rsidRDefault="008E29AB" w:rsidP="008E29AB">
      <w:pPr>
        <w:pStyle w:val="PR1"/>
      </w:pPr>
      <w:r>
        <w:t>Cover with exterior cladding within manufacturer’s maximum UV exposure limit (180 days).</w:t>
      </w:r>
    </w:p>
    <w:p w14:paraId="16D3A8BE" w14:textId="24AD1A36" w:rsidR="008E29AB" w:rsidRDefault="008E29AB" w:rsidP="008E29AB">
      <w:pPr>
        <w:pStyle w:val="PR1"/>
      </w:pPr>
      <w:r>
        <w:t>Protect installed material from damage until permanent cladding is installed.</w:t>
      </w:r>
    </w:p>
    <w:bookmarkEnd w:id="10"/>
    <w:bookmarkEnd w:id="11"/>
    <w:p w14:paraId="5D794E6F" w14:textId="77777777" w:rsidR="00A77B3E" w:rsidRDefault="00DD2780">
      <w:pPr>
        <w:pStyle w:val="EOS"/>
      </w:pPr>
      <w:r>
        <w:lastRenderedPageBreak/>
        <w:t xml:space="preserve">END OF SECTION </w:t>
      </w:r>
      <w:r>
        <w:rPr>
          <w:rStyle w:val="NUM"/>
        </w:rPr>
        <w:t>072500</w:t>
      </w:r>
    </w:p>
    <w:sectPr w:rsidR="00A77B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9319" w14:textId="77777777" w:rsidR="00DD2780" w:rsidRDefault="00DD2780">
      <w:r>
        <w:separator/>
      </w:r>
    </w:p>
  </w:endnote>
  <w:endnote w:type="continuationSeparator" w:id="0">
    <w:p w14:paraId="6C469A5E" w14:textId="77777777" w:rsidR="00DD2780" w:rsidRDefault="00DD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B1F5" w14:textId="77777777" w:rsidR="00CC5EA8" w:rsidRDefault="00DD2780">
    <w:pPr>
      <w:jc w:val="right"/>
    </w:pPr>
    <w:r>
      <w:t>WEATHER BARRIERS</w:t>
    </w:r>
  </w:p>
  <w:p w14:paraId="0026CA71" w14:textId="77777777" w:rsidR="00CC5EA8" w:rsidRDefault="00CC5EA8">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6EFA" w14:textId="77777777" w:rsidR="00DD2780" w:rsidRDefault="00DD2780">
      <w:r>
        <w:separator/>
      </w:r>
    </w:p>
  </w:footnote>
  <w:footnote w:type="continuationSeparator" w:id="0">
    <w:p w14:paraId="71B572E1" w14:textId="77777777" w:rsidR="00DD2780" w:rsidRDefault="00DD2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2808"/>
      <w:gridCol w:w="4212"/>
      <w:gridCol w:w="2340"/>
    </w:tblGrid>
    <w:tr w:rsidR="00CC5EA8" w14:paraId="17425415" w14:textId="77777777">
      <w:tc>
        <w:tcPr>
          <w:tcW w:w="1500" w:type="pct"/>
        </w:tcPr>
        <w:p w14:paraId="51A3CAAF" w14:textId="77777777" w:rsidR="00CC5EA8" w:rsidRDefault="00DD2780">
          <w:r>
            <w:t>SECTION 072500 - WEATHER BARRIERS</w:t>
          </w:r>
        </w:p>
      </w:tc>
      <w:tc>
        <w:tcPr>
          <w:tcW w:w="2250" w:type="pct"/>
        </w:tcPr>
        <w:p w14:paraId="13A36B27" w14:textId="77777777" w:rsidR="00CC5EA8" w:rsidRDefault="00CC5EA8"/>
      </w:tc>
      <w:tc>
        <w:tcPr>
          <w:tcW w:w="1250" w:type="pct"/>
        </w:tcPr>
        <w:p w14:paraId="7F5266E5" w14:textId="3234A916" w:rsidR="00CC5EA8" w:rsidRDefault="00DD2780">
          <w:pPr>
            <w:jc w:val="right"/>
          </w:pPr>
          <w:r>
            <w:t>0</w:t>
          </w:r>
          <w:r w:rsidR="009A08E6">
            <w:t>3</w:t>
          </w:r>
          <w:r>
            <w:t>/2</w:t>
          </w:r>
          <w:r w:rsidR="009A08E6">
            <w:t>6</w:t>
          </w:r>
        </w:p>
      </w:tc>
    </w:tr>
  </w:tbl>
  <w:p w14:paraId="66A06AE4" w14:textId="77777777" w:rsidR="00CC5EA8" w:rsidRDefault="00CC5E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16cid:durableId="1654093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D662A"/>
    <w:rsid w:val="000E6F2C"/>
    <w:rsid w:val="0014700C"/>
    <w:rsid w:val="0015083F"/>
    <w:rsid w:val="00164456"/>
    <w:rsid w:val="001B6DA3"/>
    <w:rsid w:val="001E7017"/>
    <w:rsid w:val="004F0CB4"/>
    <w:rsid w:val="005B2945"/>
    <w:rsid w:val="00674BFF"/>
    <w:rsid w:val="00675B4B"/>
    <w:rsid w:val="006A1C83"/>
    <w:rsid w:val="00733259"/>
    <w:rsid w:val="00803DAB"/>
    <w:rsid w:val="008241DD"/>
    <w:rsid w:val="00830CAC"/>
    <w:rsid w:val="00872A83"/>
    <w:rsid w:val="008E29AB"/>
    <w:rsid w:val="009520D5"/>
    <w:rsid w:val="009A08E6"/>
    <w:rsid w:val="009A15FC"/>
    <w:rsid w:val="009E7300"/>
    <w:rsid w:val="00A77B3E"/>
    <w:rsid w:val="00A97741"/>
    <w:rsid w:val="00B567BF"/>
    <w:rsid w:val="00B86CA9"/>
    <w:rsid w:val="00BB7BD5"/>
    <w:rsid w:val="00BC42E6"/>
    <w:rsid w:val="00C83F04"/>
    <w:rsid w:val="00CA2A55"/>
    <w:rsid w:val="00CC5EA8"/>
    <w:rsid w:val="00D33AEA"/>
    <w:rsid w:val="00D67FF9"/>
    <w:rsid w:val="00DD2780"/>
    <w:rsid w:val="00E03B5A"/>
    <w:rsid w:val="00E206DF"/>
    <w:rsid w:val="00E36BA9"/>
    <w:rsid w:val="00EF1250"/>
    <w:rsid w:val="00FA0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F56A5"/>
  <w15:docId w15:val="{32EA7120-4AE3-43B6-AC2E-7E9BC88C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1"/>
      </w:numPr>
      <w:spacing w:before="480"/>
      <w:ind w:left="0" w:firstLine="0"/>
      <w:outlineLvl w:val="0"/>
    </w:pPr>
    <w:rPr>
      <w:rFonts w:ascii="Arial" w:eastAsia="Arial" w:hAnsi="Arial" w:cs="Arial"/>
      <w:color w:val="000000"/>
      <w:sz w:val="22"/>
    </w:rPr>
  </w:style>
  <w:style w:type="paragraph" w:customStyle="1" w:styleId="SUT">
    <w:name w:val="SUT"/>
    <w:pPr>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widowControl w:val="0"/>
      <w:numPr>
        <w:ilvl w:val="5"/>
        <w:numId w:val="1"/>
      </w:numPr>
      <w:ind w:left="1454" w:hanging="547"/>
      <w:outlineLvl w:val="3"/>
    </w:pPr>
    <w:rPr>
      <w:rFonts w:ascii="Arial" w:eastAsia="Arial" w:hAnsi="Arial" w:cs="Arial"/>
      <w:color w:val="000000"/>
      <w:sz w:val="22"/>
    </w:rPr>
  </w:style>
  <w:style w:type="paragraph" w:customStyle="1" w:styleId="PR3">
    <w:name w:val="PR3"/>
    <w:pPr>
      <w:widowControl w:val="0"/>
      <w:numPr>
        <w:ilvl w:val="6"/>
        <w:numId w:val="1"/>
      </w:numPr>
      <w:ind w:left="1987" w:hanging="547"/>
      <w:outlineLvl w:val="4"/>
    </w:pPr>
    <w:rPr>
      <w:rFonts w:ascii="Arial" w:eastAsia="Arial" w:hAnsi="Arial" w:cs="Arial"/>
      <w:color w:val="000000"/>
      <w:sz w:val="22"/>
    </w:rPr>
  </w:style>
  <w:style w:type="paragraph" w:customStyle="1" w:styleId="PR4">
    <w:name w:val="PR4"/>
    <w:pPr>
      <w:widowControl w:val="0"/>
      <w:numPr>
        <w:ilvl w:val="7"/>
        <w:numId w:val="1"/>
      </w:numPr>
      <w:ind w:left="2621" w:hanging="634"/>
      <w:outlineLvl w:val="5"/>
    </w:pPr>
    <w:rPr>
      <w:rFonts w:ascii="Arial" w:eastAsia="Arial" w:hAnsi="Arial" w:cs="Arial"/>
      <w:color w:val="000000"/>
      <w:sz w:val="22"/>
    </w:rPr>
  </w:style>
  <w:style w:type="paragraph" w:customStyle="1" w:styleId="PR5">
    <w:name w:val="PR5"/>
    <w:pPr>
      <w:widowControl w:val="0"/>
      <w:numPr>
        <w:ilvl w:val="8"/>
        <w:numId w:val="1"/>
      </w:numPr>
      <w:ind w:left="3241" w:hanging="634"/>
      <w:outlineLvl w:val="6"/>
    </w:pPr>
    <w:rPr>
      <w:rFonts w:ascii="Arial" w:eastAsia="Arial" w:hAnsi="Arial" w:cs="Arial"/>
      <w:color w:val="000000"/>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paragraph" w:styleId="Header">
    <w:name w:val="header"/>
    <w:basedOn w:val="Normal"/>
    <w:link w:val="HeaderChar"/>
    <w:rsid w:val="009A08E6"/>
    <w:pPr>
      <w:tabs>
        <w:tab w:val="center" w:pos="4680"/>
        <w:tab w:val="right" w:pos="9360"/>
      </w:tabs>
    </w:pPr>
  </w:style>
  <w:style w:type="character" w:customStyle="1" w:styleId="HeaderChar">
    <w:name w:val="Header Char"/>
    <w:basedOn w:val="DefaultParagraphFont"/>
    <w:link w:val="Header"/>
    <w:rsid w:val="009A08E6"/>
    <w:rPr>
      <w:sz w:val="24"/>
      <w:szCs w:val="24"/>
    </w:rPr>
  </w:style>
  <w:style w:type="paragraph" w:styleId="Footer">
    <w:name w:val="footer"/>
    <w:basedOn w:val="Normal"/>
    <w:link w:val="FooterChar"/>
    <w:rsid w:val="009A08E6"/>
    <w:pPr>
      <w:tabs>
        <w:tab w:val="center" w:pos="4680"/>
        <w:tab w:val="right" w:pos="9360"/>
      </w:tabs>
    </w:pPr>
  </w:style>
  <w:style w:type="character" w:customStyle="1" w:styleId="FooterChar">
    <w:name w:val="Footer Char"/>
    <w:basedOn w:val="DefaultParagraphFont"/>
    <w:link w:val="Footer"/>
    <w:rsid w:val="009A08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610</Words>
  <Characters>3770</Characters>
  <Application>Microsoft Office Word</Application>
  <DocSecurity>0</DocSecurity>
  <Lines>91</Lines>
  <Paragraphs>87</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072500 - WEATHER BARRIERS</dc:title>
  <dc:subject>WEATHER BARRIERS</dc:subject>
  <dc:creator>Deltek, Inc.</dc:creator>
  <cp:keywords>BAS-12345-MS80</cp:keywords>
  <cp:lastModifiedBy>Donaghe, Brittany</cp:lastModifiedBy>
  <cp:revision>31</cp:revision>
  <dcterms:created xsi:type="dcterms:W3CDTF">2026-03-03T16:00:00Z</dcterms:created>
  <dcterms:modified xsi:type="dcterms:W3CDTF">2026-03-17T14:50:00Z</dcterms:modified>
</cp:coreProperties>
</file>